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F2" w:rsidRPr="00EC7BF2" w:rsidRDefault="00EC7BF2" w:rsidP="00EC7BF2">
      <w:pPr>
        <w:ind w:left="5529"/>
        <w:rPr>
          <w:rStyle w:val="1"/>
          <w:rFonts w:ascii="Liberation Serif" w:hAnsi="Liberation Serif" w:cs="Liberation Serif"/>
          <w:sz w:val="24"/>
          <w:szCs w:val="24"/>
        </w:rPr>
      </w:pPr>
      <w:r w:rsidRPr="00EC7BF2">
        <w:rPr>
          <w:rStyle w:val="1"/>
          <w:rFonts w:ascii="Liberation Serif" w:hAnsi="Liberation Serif" w:cs="Liberation Serif"/>
          <w:sz w:val="24"/>
          <w:szCs w:val="24"/>
        </w:rPr>
        <w:t>Приложение № 1</w:t>
      </w:r>
    </w:p>
    <w:p w:rsidR="00EC7BF2" w:rsidRPr="00EC7BF2" w:rsidRDefault="00EC7BF2" w:rsidP="00EC7BF2">
      <w:pPr>
        <w:ind w:left="5529"/>
        <w:rPr>
          <w:rFonts w:ascii="Liberation Serif" w:hAnsi="Liberation Serif" w:cs="Liberation Serif"/>
          <w:sz w:val="24"/>
          <w:szCs w:val="24"/>
        </w:rPr>
      </w:pPr>
      <w:r w:rsidRPr="00EC7BF2">
        <w:rPr>
          <w:rStyle w:val="1"/>
          <w:rFonts w:ascii="Liberation Serif" w:hAnsi="Liberation Serif" w:cs="Liberation Serif"/>
          <w:sz w:val="24"/>
          <w:szCs w:val="24"/>
        </w:rPr>
        <w:t xml:space="preserve">к Положению о муниципальном земельном контроле на территории Шалинского </w:t>
      </w:r>
      <w:r w:rsidRPr="00EC7BF2">
        <w:rPr>
          <w:rFonts w:ascii="Liberation Serif" w:eastAsia="Times New Roman" w:hAnsi="Liberation Serif" w:cs="Liberation Serif"/>
          <w:sz w:val="24"/>
          <w:szCs w:val="24"/>
        </w:rPr>
        <w:t>муниципального</w:t>
      </w:r>
      <w:r w:rsidRPr="00EC7BF2">
        <w:rPr>
          <w:rStyle w:val="1"/>
          <w:rFonts w:ascii="Liberation Serif" w:hAnsi="Liberation Serif" w:cs="Liberation Serif"/>
          <w:sz w:val="24"/>
          <w:szCs w:val="24"/>
        </w:rPr>
        <w:t xml:space="preserve"> округа</w:t>
      </w:r>
    </w:p>
    <w:p w:rsidR="00EC7BF2" w:rsidRPr="00EC7BF2" w:rsidRDefault="00EC7BF2" w:rsidP="00EC7BF2">
      <w:pPr>
        <w:tabs>
          <w:tab w:val="left" w:pos="1189"/>
        </w:tabs>
        <w:jc w:val="center"/>
        <w:rPr>
          <w:rFonts w:ascii="Liberation Serif" w:hAnsi="Liberation Serif" w:cs="Liberation Serif"/>
        </w:rPr>
      </w:pPr>
      <w:r w:rsidRPr="00EC7BF2">
        <w:rPr>
          <w:rFonts w:ascii="Liberation Serif" w:hAnsi="Liberation Serif" w:cs="Liberation Serif"/>
          <w:color w:val="000000"/>
          <w:sz w:val="28"/>
          <w:szCs w:val="28"/>
        </w:rPr>
        <w:t>ПЕРЕЧЕНЬ ИНДИКАТОРОВ РИСКА</w:t>
      </w:r>
    </w:p>
    <w:p w:rsidR="00EC7BF2" w:rsidRPr="00EC7BF2" w:rsidRDefault="00EC7BF2" w:rsidP="00EC7BF2">
      <w:pPr>
        <w:pStyle w:val="10"/>
        <w:spacing w:after="0" w:line="240" w:lineRule="auto"/>
        <w:jc w:val="center"/>
        <w:rPr>
          <w:rFonts w:ascii="Liberation Serif" w:hAnsi="Liberation Serif" w:cs="Liberation Serif"/>
        </w:rPr>
      </w:pPr>
      <w:r w:rsidRPr="00EC7BF2">
        <w:rPr>
          <w:rStyle w:val="1"/>
          <w:rFonts w:ascii="Liberation Serif" w:hAnsi="Liberation Serif" w:cs="Liberation Serif"/>
          <w:color w:val="000000"/>
          <w:sz w:val="28"/>
          <w:szCs w:val="28"/>
        </w:rPr>
        <w:t>нарушения обязательных требований</w:t>
      </w:r>
      <w:r w:rsidRPr="00EC7BF2">
        <w:rPr>
          <w:rStyle w:val="1"/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в сфере </w:t>
      </w:r>
    </w:p>
    <w:p w:rsidR="00EC7BF2" w:rsidRPr="00EC7BF2" w:rsidRDefault="00EC7BF2" w:rsidP="00EC7BF2">
      <w:pPr>
        <w:pStyle w:val="10"/>
        <w:spacing w:after="0" w:line="240" w:lineRule="auto"/>
        <w:jc w:val="center"/>
        <w:rPr>
          <w:rFonts w:ascii="Liberation Serif" w:hAnsi="Liberation Serif" w:cs="Liberation Serif"/>
        </w:rPr>
      </w:pPr>
      <w:r w:rsidRPr="00EC7BF2">
        <w:rPr>
          <w:rStyle w:val="1"/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муниципального земельного </w:t>
      </w:r>
      <w:r w:rsidRPr="00EC7BF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контроля </w:t>
      </w:r>
    </w:p>
    <w:p w:rsidR="00EC7BF2" w:rsidRPr="00EC7BF2" w:rsidRDefault="00EC7BF2" w:rsidP="00EC7BF2">
      <w:pPr>
        <w:pStyle w:val="10"/>
        <w:widowControl w:val="0"/>
        <w:autoSpaceDE w:val="0"/>
        <w:spacing w:after="0" w:line="240" w:lineRule="auto"/>
        <w:jc w:val="center"/>
        <w:rPr>
          <w:rFonts w:ascii="Liberation Serif" w:hAnsi="Liberation Serif" w:cs="Liberation Serif"/>
        </w:rPr>
      </w:pPr>
      <w:r w:rsidRPr="00EC7BF2"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Шалинского </w:t>
      </w:r>
      <w:r w:rsidRPr="00EC7B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</w:t>
      </w:r>
      <w:r w:rsidRPr="00EC7BF2">
        <w:rPr>
          <w:rFonts w:ascii="Liberation Serif" w:hAnsi="Liberation Serif" w:cs="Liberation Serif"/>
          <w:color w:val="000000"/>
          <w:sz w:val="28"/>
          <w:szCs w:val="28"/>
        </w:rPr>
        <w:t xml:space="preserve"> округа</w:t>
      </w:r>
    </w:p>
    <w:p w:rsidR="00EC7BF2" w:rsidRPr="00C43202" w:rsidRDefault="00EC7BF2" w:rsidP="00EC7BF2">
      <w:pPr>
        <w:jc w:val="center"/>
        <w:rPr>
          <w:iCs/>
          <w:sz w:val="28"/>
          <w:szCs w:val="28"/>
        </w:rPr>
      </w:pPr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5BF6">
        <w:rPr>
          <w:rFonts w:ascii="Liberation Serif" w:hAnsi="Liberation Serif" w:cs="Liberation Serif"/>
          <w:sz w:val="28"/>
          <w:szCs w:val="28"/>
        </w:rPr>
        <w:t>1. отсутствие в Едином государственном реестре недвижимости сведений о зарегистрированных правах на используемый юридическим лицом, индивидуальным предпринимателем, гражданином объект земельных отношений, выявленное в ходе проведения контрольных мероприятий без взаимодействия с контролируемым лицом;</w:t>
      </w:r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dst100014"/>
      <w:bookmarkEnd w:id="0"/>
      <w:r w:rsidRPr="006B5BF6">
        <w:rPr>
          <w:rFonts w:ascii="Liberation Serif" w:hAnsi="Liberation Serif" w:cs="Liberation Serif"/>
          <w:sz w:val="28"/>
          <w:szCs w:val="28"/>
        </w:rPr>
        <w:t>2. несоответствие площади используемого юридическим лицом, индивидуальным предпринимателем, гражданином объекта земельных отношений площади объекта земельных отношений, сведения о котором содержатся в Едином государственном реестре недвижимости, выявленное в ходе проведения контрольных мероприятий без взаимодействия с контролируемым лицом;</w:t>
      </w:r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dst100015"/>
      <w:bookmarkEnd w:id="1"/>
      <w:r w:rsidRPr="006B5BF6">
        <w:rPr>
          <w:rFonts w:ascii="Liberation Serif" w:hAnsi="Liberation Serif" w:cs="Liberation Serif"/>
          <w:sz w:val="28"/>
          <w:szCs w:val="28"/>
        </w:rPr>
        <w:t>3.  несоответствие использования юридическим лицом, индивидуальным предпринимателем, гражданином объекта земельных отношений виду (видам) разрешенного использования такого объекта, сведения о котором (которых) содержатся в Едином государственном реестре недвижимости и (или) предусмотренным градостроительным регламентом соответствующей территориальной зоны, выявленное в ходе проведения контрольных мероприятий без взаимодействия с контролируемым лицом;</w:t>
      </w:r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B5BF6">
        <w:rPr>
          <w:rFonts w:ascii="Liberation Serif" w:hAnsi="Liberation Serif" w:cs="Liberation Serif"/>
          <w:sz w:val="28"/>
          <w:szCs w:val="28"/>
        </w:rPr>
        <w:t>4.  отсутствие объектов капитального строительства, признаков ведения строительных работ, связанных с возведением объектов капитального строительства на объекте земельных отношений, предназначенном для жилищного или иного строительства, выявленное в ходе проведения контрольных мероприятий без взаимодействия с контролируемым лицом, в случае если обязанность по использованию такого объекта земельных отношений в течение установленного срока пр</w:t>
      </w:r>
      <w:r>
        <w:rPr>
          <w:rFonts w:ascii="Liberation Serif" w:hAnsi="Liberation Serif" w:cs="Liberation Serif"/>
          <w:sz w:val="28"/>
          <w:szCs w:val="28"/>
        </w:rPr>
        <w:t>едусмотрена федеральным законом;</w:t>
      </w:r>
      <w:proofErr w:type="gramEnd"/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5BF6">
        <w:rPr>
          <w:rFonts w:ascii="Liberation Serif" w:hAnsi="Liberation Serif" w:cs="Liberation Serif"/>
          <w:sz w:val="28"/>
          <w:szCs w:val="28"/>
        </w:rPr>
        <w:t>5. наличие на земельном участке сельскохозяйственного назначения специализированной техники, используемой для снятия и (или) пере</w:t>
      </w:r>
      <w:r>
        <w:rPr>
          <w:rFonts w:ascii="Liberation Serif" w:hAnsi="Liberation Serif" w:cs="Liberation Serif"/>
          <w:sz w:val="28"/>
          <w:szCs w:val="28"/>
        </w:rPr>
        <w:t>мещения плодородного слоя почвы;</w:t>
      </w:r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6B5BF6">
        <w:rPr>
          <w:rFonts w:ascii="Liberation Serif" w:hAnsi="Liberation Serif" w:cs="Liberation Serif"/>
          <w:sz w:val="28"/>
          <w:szCs w:val="28"/>
        </w:rPr>
        <w:t xml:space="preserve">6. наличие признаков негативных процессов на земельном участке сельскохозяйственного назначения, влияющих на состояние земель сельскохозяйственного назначения и уровень плодородия почвы (водная и ветровая эрозия, сели, подтопления, заболачивание, засоление, иссушение, </w:t>
      </w:r>
      <w:r w:rsidRPr="006B5BF6">
        <w:rPr>
          <w:rFonts w:ascii="Liberation Serif" w:hAnsi="Liberation Serif" w:cs="Liberation Serif"/>
          <w:sz w:val="28"/>
          <w:szCs w:val="28"/>
        </w:rPr>
        <w:lastRenderedPageBreak/>
        <w:t>уплотнение, загрязнение химическими микроорганизмами, загрязнение отходами производства и потребления</w:t>
      </w:r>
      <w:r>
        <w:rPr>
          <w:rFonts w:ascii="Liberation Serif" w:hAnsi="Liberation Serif" w:cs="Liberation Serif"/>
          <w:sz w:val="28"/>
          <w:szCs w:val="28"/>
        </w:rPr>
        <w:t>);</w:t>
      </w:r>
    </w:p>
    <w:p w:rsidR="00EC7BF2" w:rsidRPr="006B5BF6" w:rsidRDefault="00EC7BF2" w:rsidP="00EC7BF2">
      <w:pPr>
        <w:pStyle w:val="a3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6B5BF6">
        <w:rPr>
          <w:rFonts w:ascii="Liberation Serif" w:hAnsi="Liberation Serif" w:cs="Liberation Serif"/>
          <w:sz w:val="28"/>
          <w:szCs w:val="28"/>
        </w:rPr>
        <w:t>7. зарастание земельного участка сельскохозяйственного назначения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свидетельствующее о неиспользовании земельного участка сельскохозяйственного назначения для ведения сельскохозяйственного производства или осуществления иной, связанной с сельскохозяйственным производством деятельности.</w:t>
      </w:r>
      <w:proofErr w:type="gramEnd"/>
    </w:p>
    <w:p w:rsidR="00636ADB" w:rsidRDefault="00636ADB"/>
    <w:sectPr w:rsidR="00636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BF2"/>
    <w:rsid w:val="00636ADB"/>
    <w:rsid w:val="00EC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C7BF2"/>
  </w:style>
  <w:style w:type="paragraph" w:customStyle="1" w:styleId="10">
    <w:name w:val="Обычный1"/>
    <w:rsid w:val="00EC7B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Times New Roman"/>
      <w:lang w:eastAsia="en-US"/>
    </w:rPr>
  </w:style>
  <w:style w:type="paragraph" w:styleId="a3">
    <w:name w:val="No Spacing"/>
    <w:qFormat/>
    <w:rsid w:val="00EC7BF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2026-03-25T06:54:00Z</dcterms:created>
  <dcterms:modified xsi:type="dcterms:W3CDTF">2026-03-25T06:55:00Z</dcterms:modified>
</cp:coreProperties>
</file>